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120BB5">
      <w:pPr>
        <w:widowControl/>
        <w:spacing w:line="288" w:lineRule="atLeast"/>
        <w:jc w:val="center"/>
        <w:rPr>
          <w:rFonts w:ascii="宋体" w:cs="Times New Roman"/>
          <w:b/>
          <w:bCs/>
          <w:color w:val="000000"/>
          <w:kern w:val="0"/>
          <w:sz w:val="32"/>
          <w:szCs w:val="32"/>
        </w:rPr>
      </w:pPr>
      <w:r>
        <w:rPr>
          <w:rFonts w:hint="eastAsia" w:ascii="宋体" w:hAnsi="宋体" w:cs="宋体"/>
          <w:b/>
          <w:bCs/>
          <w:color w:val="000000"/>
          <w:kern w:val="0"/>
          <w:sz w:val="32"/>
          <w:szCs w:val="32"/>
        </w:rPr>
        <w:t>《翻译基础</w:t>
      </w:r>
      <w:r>
        <w:rPr>
          <w:rFonts w:hint="eastAsia" w:ascii="宋体" w:hAnsi="宋体" w:cs="宋体"/>
          <w:b/>
          <w:bCs/>
          <w:color w:val="000000"/>
          <w:kern w:val="0"/>
          <w:sz w:val="32"/>
          <w:szCs w:val="32"/>
          <w:lang w:eastAsia="zh-CN"/>
        </w:rPr>
        <w:t>（</w:t>
      </w:r>
      <w:r>
        <w:rPr>
          <w:rFonts w:hint="eastAsia" w:ascii="宋体" w:hAnsi="宋体" w:cs="宋体"/>
          <w:b/>
          <w:bCs/>
          <w:color w:val="000000"/>
          <w:kern w:val="0"/>
          <w:sz w:val="32"/>
          <w:szCs w:val="32"/>
        </w:rPr>
        <w:t>英语</w:t>
      </w:r>
      <w:r>
        <w:rPr>
          <w:rFonts w:hint="eastAsia" w:ascii="宋体" w:hAnsi="宋体" w:cs="宋体"/>
          <w:b/>
          <w:bCs/>
          <w:color w:val="000000"/>
          <w:kern w:val="0"/>
          <w:sz w:val="32"/>
          <w:szCs w:val="32"/>
          <w:lang w:eastAsia="zh-CN"/>
        </w:rPr>
        <w:t>）</w:t>
      </w:r>
      <w:r>
        <w:rPr>
          <w:rFonts w:hint="eastAsia" w:ascii="宋体" w:hAnsi="宋体" w:cs="宋体"/>
          <w:b/>
          <w:bCs/>
          <w:color w:val="000000"/>
          <w:kern w:val="0"/>
          <w:sz w:val="32"/>
          <w:szCs w:val="32"/>
        </w:rPr>
        <w:t>》考试大纲</w:t>
      </w:r>
    </w:p>
    <w:p w14:paraId="2F224DF5">
      <w:pPr>
        <w:widowControl/>
        <w:spacing w:line="288" w:lineRule="atLeast"/>
        <w:jc w:val="center"/>
        <w:rPr>
          <w:rFonts w:ascii="宋体" w:cs="Times New Roman"/>
          <w:b/>
          <w:bCs/>
          <w:color w:val="000000"/>
          <w:kern w:val="0"/>
          <w:sz w:val="32"/>
          <w:szCs w:val="32"/>
        </w:rPr>
      </w:pPr>
    </w:p>
    <w:p w14:paraId="3B99619A">
      <w:pPr>
        <w:numPr>
          <w:ilvl w:val="0"/>
          <w:numId w:val="1"/>
        </w:numPr>
        <w:spacing w:line="400" w:lineRule="exact"/>
        <w:rPr>
          <w:rFonts w:cs="Times New Roman"/>
          <w:b/>
          <w:bCs/>
          <w:sz w:val="30"/>
          <w:szCs w:val="30"/>
        </w:rPr>
      </w:pPr>
      <w:r>
        <w:rPr>
          <w:rFonts w:hint="eastAsia" w:cs="宋体"/>
          <w:b/>
          <w:bCs/>
          <w:sz w:val="30"/>
          <w:szCs w:val="30"/>
        </w:rPr>
        <w:t>考试基本要求</w:t>
      </w:r>
    </w:p>
    <w:p w14:paraId="078F4988">
      <w:pPr>
        <w:widowControl/>
        <w:spacing w:line="400" w:lineRule="exact"/>
        <w:jc w:val="center"/>
        <w:rPr>
          <w:rFonts w:ascii="宋体" w:cs="Times New Roman"/>
          <w:kern w:val="0"/>
          <w:sz w:val="24"/>
          <w:szCs w:val="24"/>
        </w:rPr>
      </w:pPr>
    </w:p>
    <w:p w14:paraId="4414BDEF">
      <w:pPr>
        <w:spacing w:line="360" w:lineRule="auto"/>
        <w:ind w:firstLine="480" w:firstLineChars="200"/>
        <w:rPr>
          <w:rFonts w:cs="Times New Roman"/>
          <w:bCs/>
          <w:sz w:val="24"/>
          <w:szCs w:val="24"/>
        </w:rPr>
      </w:pPr>
      <w:r>
        <w:rPr>
          <w:rFonts w:hint="eastAsia" w:cs="Times New Roman"/>
          <w:bCs/>
          <w:sz w:val="24"/>
          <w:szCs w:val="24"/>
        </w:rPr>
        <w:t>《翻译基础</w:t>
      </w:r>
      <w:r>
        <w:rPr>
          <w:rFonts w:hint="eastAsia" w:cs="Times New Roman"/>
          <w:bCs/>
          <w:sz w:val="24"/>
          <w:szCs w:val="24"/>
          <w:lang w:eastAsia="zh-CN"/>
        </w:rPr>
        <w:t>（</w:t>
      </w:r>
      <w:r>
        <w:rPr>
          <w:rFonts w:hint="eastAsia" w:cs="Times New Roman"/>
          <w:bCs/>
          <w:sz w:val="24"/>
          <w:szCs w:val="24"/>
        </w:rPr>
        <w:t>英语</w:t>
      </w:r>
      <w:r>
        <w:rPr>
          <w:rFonts w:hint="eastAsia" w:cs="Times New Roman"/>
          <w:bCs/>
          <w:sz w:val="24"/>
          <w:szCs w:val="24"/>
          <w:lang w:eastAsia="zh-CN"/>
        </w:rPr>
        <w:t>）</w:t>
      </w:r>
      <w:r>
        <w:rPr>
          <w:rFonts w:hint="eastAsia" w:cs="Times New Roman"/>
          <w:bCs/>
          <w:sz w:val="24"/>
          <w:szCs w:val="24"/>
        </w:rPr>
        <w:t>》是全日制翻译硕士专业学位研究生入学考试的基础课考试科目，其目的是考</w:t>
      </w:r>
      <w:bookmarkStart w:id="0" w:name="_GoBack"/>
      <w:bookmarkEnd w:id="0"/>
      <w:r>
        <w:rPr>
          <w:rFonts w:hint="eastAsia" w:cs="Times New Roman"/>
          <w:bCs/>
          <w:sz w:val="24"/>
          <w:szCs w:val="24"/>
        </w:rPr>
        <w:t>查考生的英汉互译实践能力是否达到进入MIT学习阶段的水平。 考试要求考生具备英汉互译的基本技巧和能力，初步了解中国和英语国家的社会、文化、政治、经济、科技等方面的背景知识；译文需忠实于原文，无明显误译、漏译；译文通顺，用词正确，表达无误。</w:t>
      </w:r>
    </w:p>
    <w:p w14:paraId="735EA09C">
      <w:pPr>
        <w:spacing w:line="400" w:lineRule="exact"/>
        <w:rPr>
          <w:rFonts w:cs="Times New Roman"/>
          <w:sz w:val="24"/>
          <w:szCs w:val="24"/>
        </w:rPr>
      </w:pPr>
    </w:p>
    <w:p w14:paraId="12081B72">
      <w:pPr>
        <w:numPr>
          <w:ilvl w:val="0"/>
          <w:numId w:val="1"/>
        </w:numPr>
        <w:spacing w:line="400" w:lineRule="exact"/>
        <w:rPr>
          <w:rFonts w:cs="Times New Roman"/>
          <w:b/>
          <w:bCs/>
          <w:sz w:val="30"/>
          <w:szCs w:val="30"/>
        </w:rPr>
      </w:pPr>
      <w:r>
        <w:rPr>
          <w:rFonts w:hint="eastAsia" w:cs="宋体"/>
          <w:b/>
          <w:bCs/>
          <w:sz w:val="30"/>
          <w:szCs w:val="30"/>
        </w:rPr>
        <w:t>试题类型及分值</w:t>
      </w:r>
    </w:p>
    <w:p w14:paraId="3CC07D53">
      <w:pPr>
        <w:spacing w:line="400" w:lineRule="exact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</w:p>
    <w:p w14:paraId="033F7D0B">
      <w:pPr>
        <w:spacing w:line="400" w:lineRule="exact"/>
        <w:ind w:firstLine="480" w:firstLineChars="200"/>
        <w:rPr>
          <w:rFonts w:cs="Times New Roman"/>
          <w:sz w:val="24"/>
          <w:szCs w:val="24"/>
        </w:rPr>
      </w:pPr>
      <w:r>
        <w:rPr>
          <w:rFonts w:hint="eastAsia"/>
          <w:sz w:val="24"/>
          <w:szCs w:val="24"/>
        </w:rPr>
        <w:t>试题类型：</w:t>
      </w:r>
      <w:r>
        <w:rPr>
          <w:rFonts w:hint="eastAsia" w:cs="宋体"/>
          <w:sz w:val="24"/>
          <w:szCs w:val="24"/>
        </w:rPr>
        <w:t>英汉互译</w:t>
      </w:r>
    </w:p>
    <w:p w14:paraId="04F2B94E">
      <w:pPr>
        <w:spacing w:line="400" w:lineRule="exact"/>
        <w:ind w:firstLine="480" w:firstLineChars="200"/>
        <w:rPr>
          <w:rFonts w:cs="Times New Roman"/>
          <w:sz w:val="24"/>
          <w:szCs w:val="24"/>
        </w:rPr>
      </w:pPr>
      <w:r>
        <w:rPr>
          <w:rFonts w:hint="eastAsia" w:cs="宋体"/>
          <w:sz w:val="24"/>
          <w:szCs w:val="24"/>
        </w:rPr>
        <w:t>总分值：</w:t>
      </w:r>
      <w:r>
        <w:rPr>
          <w:sz w:val="24"/>
          <w:szCs w:val="24"/>
        </w:rPr>
        <w:t>150</w:t>
      </w:r>
      <w:r>
        <w:rPr>
          <w:rFonts w:hint="eastAsia" w:cs="宋体"/>
          <w:sz w:val="24"/>
          <w:szCs w:val="24"/>
        </w:rPr>
        <w:t>分</w:t>
      </w:r>
    </w:p>
    <w:p w14:paraId="4D94245F">
      <w:pPr>
        <w:spacing w:line="400" w:lineRule="exact"/>
        <w:rPr>
          <w:rFonts w:cs="Times New Roman"/>
          <w:sz w:val="24"/>
          <w:szCs w:val="24"/>
        </w:rPr>
      </w:pPr>
    </w:p>
    <w:p w14:paraId="787E4D4F">
      <w:pPr>
        <w:numPr>
          <w:ilvl w:val="0"/>
          <w:numId w:val="1"/>
        </w:numPr>
        <w:spacing w:line="400" w:lineRule="exact"/>
        <w:rPr>
          <w:rFonts w:cs="Times New Roman"/>
          <w:b/>
          <w:bCs/>
          <w:sz w:val="30"/>
          <w:szCs w:val="30"/>
        </w:rPr>
      </w:pPr>
      <w:r>
        <w:rPr>
          <w:rFonts w:hint="eastAsia" w:cs="宋体"/>
          <w:b/>
          <w:bCs/>
          <w:sz w:val="30"/>
          <w:szCs w:val="30"/>
        </w:rPr>
        <w:t>考试时间：</w:t>
      </w:r>
      <w:r>
        <w:rPr>
          <w:b/>
          <w:bCs/>
          <w:sz w:val="30"/>
          <w:szCs w:val="30"/>
        </w:rPr>
        <w:t>3</w:t>
      </w:r>
      <w:r>
        <w:rPr>
          <w:rFonts w:hint="eastAsia" w:cs="宋体"/>
          <w:b/>
          <w:bCs/>
          <w:sz w:val="30"/>
          <w:szCs w:val="30"/>
        </w:rPr>
        <w:t>小时</w:t>
      </w:r>
    </w:p>
    <w:p w14:paraId="7CE5B975">
      <w:pPr>
        <w:spacing w:line="400" w:lineRule="exact"/>
        <w:rPr>
          <w:rFonts w:cs="Times New Roman"/>
          <w:sz w:val="24"/>
          <w:szCs w:val="24"/>
        </w:rPr>
      </w:pPr>
    </w:p>
    <w:p w14:paraId="378818CA">
      <w:pPr>
        <w:spacing w:line="400" w:lineRule="exact"/>
        <w:rPr>
          <w:rFonts w:cs="宋体"/>
          <w:b/>
          <w:bCs/>
          <w:sz w:val="30"/>
          <w:szCs w:val="30"/>
        </w:rPr>
      </w:pPr>
      <w:r>
        <w:rPr>
          <w:rFonts w:hint="eastAsia" w:cs="宋体"/>
          <w:b/>
          <w:bCs/>
          <w:sz w:val="30"/>
          <w:szCs w:val="30"/>
        </w:rPr>
        <w:t>四、考试内容</w:t>
      </w:r>
    </w:p>
    <w:p w14:paraId="12E02E15">
      <w:pPr>
        <w:spacing w:line="400" w:lineRule="exact"/>
        <w:rPr>
          <w:rFonts w:cs="Times New Roman"/>
          <w:b/>
          <w:bCs/>
          <w:sz w:val="24"/>
          <w:szCs w:val="24"/>
        </w:rPr>
      </w:pP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1276"/>
        <w:gridCol w:w="992"/>
        <w:gridCol w:w="2595"/>
        <w:gridCol w:w="1421"/>
        <w:gridCol w:w="1421"/>
      </w:tblGrid>
      <w:tr w14:paraId="6A5B3A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Align w:val="center"/>
          </w:tcPr>
          <w:p w14:paraId="4B7A047D">
            <w:pPr>
              <w:spacing w:line="400" w:lineRule="exact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hint="eastAsia" w:cs="Times New Roman"/>
                <w:b/>
                <w:sz w:val="24"/>
                <w:szCs w:val="24"/>
              </w:rPr>
              <w:t>序号</w:t>
            </w:r>
          </w:p>
        </w:tc>
        <w:tc>
          <w:tcPr>
            <w:tcW w:w="1276" w:type="dxa"/>
            <w:vAlign w:val="center"/>
          </w:tcPr>
          <w:p w14:paraId="643E37A9">
            <w:pPr>
              <w:spacing w:line="400" w:lineRule="exact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hint="eastAsia" w:cs="Times New Roman"/>
                <w:b/>
                <w:sz w:val="24"/>
                <w:szCs w:val="24"/>
              </w:rPr>
              <w:t>考试内容</w:t>
            </w:r>
          </w:p>
        </w:tc>
        <w:tc>
          <w:tcPr>
            <w:tcW w:w="992" w:type="dxa"/>
            <w:vAlign w:val="center"/>
          </w:tcPr>
          <w:p w14:paraId="0844753C">
            <w:pPr>
              <w:spacing w:line="400" w:lineRule="exact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hint="eastAsia" w:cs="Times New Roman"/>
                <w:b/>
                <w:sz w:val="24"/>
                <w:szCs w:val="24"/>
              </w:rPr>
              <w:t>题型</w:t>
            </w:r>
          </w:p>
        </w:tc>
        <w:tc>
          <w:tcPr>
            <w:tcW w:w="2595" w:type="dxa"/>
            <w:vAlign w:val="center"/>
          </w:tcPr>
          <w:p w14:paraId="629668F9">
            <w:pPr>
              <w:spacing w:line="400" w:lineRule="exact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hint="eastAsia" w:cs="Times New Roman"/>
                <w:b/>
                <w:sz w:val="24"/>
                <w:szCs w:val="24"/>
              </w:rPr>
              <w:t>题量</w:t>
            </w:r>
          </w:p>
        </w:tc>
        <w:tc>
          <w:tcPr>
            <w:tcW w:w="1421" w:type="dxa"/>
            <w:vAlign w:val="center"/>
          </w:tcPr>
          <w:p w14:paraId="4AE10FB7">
            <w:pPr>
              <w:spacing w:line="400" w:lineRule="exact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hint="eastAsia" w:cs="Times New Roman"/>
                <w:b/>
                <w:sz w:val="24"/>
                <w:szCs w:val="24"/>
              </w:rPr>
              <w:t>分值</w:t>
            </w:r>
          </w:p>
        </w:tc>
        <w:tc>
          <w:tcPr>
            <w:tcW w:w="1421" w:type="dxa"/>
            <w:vAlign w:val="center"/>
          </w:tcPr>
          <w:p w14:paraId="1727A815">
            <w:pPr>
              <w:spacing w:line="400" w:lineRule="exact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hint="eastAsia" w:cs="Times New Roman"/>
                <w:b/>
                <w:sz w:val="24"/>
                <w:szCs w:val="24"/>
              </w:rPr>
              <w:t>时间（分钟）</w:t>
            </w:r>
          </w:p>
        </w:tc>
      </w:tr>
      <w:tr w14:paraId="35E945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Merge w:val="restart"/>
            <w:vAlign w:val="center"/>
          </w:tcPr>
          <w:p w14:paraId="3C71D896">
            <w:pPr>
              <w:spacing w:line="400" w:lineRule="exact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vMerge w:val="restart"/>
            <w:vAlign w:val="center"/>
          </w:tcPr>
          <w:p w14:paraId="3BAE3492">
            <w:pPr>
              <w:spacing w:line="400" w:lineRule="exact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Times New Roman"/>
                <w:sz w:val="24"/>
                <w:szCs w:val="24"/>
              </w:rPr>
              <w:t>英汉互译</w:t>
            </w:r>
          </w:p>
        </w:tc>
        <w:tc>
          <w:tcPr>
            <w:tcW w:w="992" w:type="dxa"/>
            <w:vAlign w:val="center"/>
          </w:tcPr>
          <w:p w14:paraId="72809E3C">
            <w:pPr>
              <w:spacing w:line="400" w:lineRule="exact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Times New Roman"/>
                <w:sz w:val="24"/>
                <w:szCs w:val="24"/>
              </w:rPr>
              <w:t>汉译英</w:t>
            </w:r>
          </w:p>
        </w:tc>
        <w:tc>
          <w:tcPr>
            <w:tcW w:w="2595" w:type="dxa"/>
            <w:vAlign w:val="center"/>
          </w:tcPr>
          <w:p w14:paraId="2498DBAA">
            <w:pPr>
              <w:spacing w:line="400" w:lineRule="exact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Times New Roman"/>
                <w:sz w:val="24"/>
                <w:szCs w:val="24"/>
              </w:rPr>
              <w:t>文学类段落</w:t>
            </w:r>
          </w:p>
          <w:p w14:paraId="29B59B26">
            <w:pPr>
              <w:spacing w:line="400" w:lineRule="exact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Times New Roman"/>
                <w:sz w:val="24"/>
                <w:szCs w:val="24"/>
              </w:rPr>
              <w:t>120-220个汉字</w:t>
            </w:r>
          </w:p>
        </w:tc>
        <w:tc>
          <w:tcPr>
            <w:tcW w:w="1421" w:type="dxa"/>
            <w:vAlign w:val="center"/>
          </w:tcPr>
          <w:p w14:paraId="3D3F4AF5">
            <w:pPr>
              <w:spacing w:line="400" w:lineRule="exact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Times New Roman"/>
                <w:sz w:val="24"/>
                <w:szCs w:val="24"/>
              </w:rPr>
              <w:t>40</w:t>
            </w:r>
          </w:p>
        </w:tc>
        <w:tc>
          <w:tcPr>
            <w:tcW w:w="1421" w:type="dxa"/>
            <w:vAlign w:val="center"/>
          </w:tcPr>
          <w:p w14:paraId="5C95B47C">
            <w:pPr>
              <w:spacing w:line="400" w:lineRule="exact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Times New Roman"/>
                <w:sz w:val="24"/>
                <w:szCs w:val="24"/>
              </w:rPr>
              <w:t>45</w:t>
            </w:r>
          </w:p>
        </w:tc>
      </w:tr>
      <w:tr w14:paraId="0BB599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Merge w:val="continue"/>
            <w:vAlign w:val="center"/>
          </w:tcPr>
          <w:p w14:paraId="758FFFBC">
            <w:pPr>
              <w:spacing w:line="400" w:lineRule="exac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continue"/>
            <w:vAlign w:val="center"/>
          </w:tcPr>
          <w:p w14:paraId="6BCBDB90">
            <w:pPr>
              <w:spacing w:line="400" w:lineRule="exac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1AA55B04">
            <w:pPr>
              <w:spacing w:line="400" w:lineRule="exact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Times New Roman"/>
                <w:sz w:val="24"/>
                <w:szCs w:val="24"/>
              </w:rPr>
              <w:t>汉译英</w:t>
            </w:r>
          </w:p>
        </w:tc>
        <w:tc>
          <w:tcPr>
            <w:tcW w:w="2595" w:type="dxa"/>
            <w:vAlign w:val="center"/>
          </w:tcPr>
          <w:p w14:paraId="363553E1">
            <w:pPr>
              <w:spacing w:line="400" w:lineRule="exact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Times New Roman"/>
                <w:sz w:val="24"/>
                <w:szCs w:val="24"/>
              </w:rPr>
              <w:t>新闻类段落</w:t>
            </w:r>
          </w:p>
          <w:p w14:paraId="11C93BBF">
            <w:pPr>
              <w:spacing w:line="400" w:lineRule="exact"/>
              <w:rPr>
                <w:rFonts w:hint="eastAsia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cs="Times New Roman"/>
                <w:sz w:val="24"/>
                <w:szCs w:val="24"/>
              </w:rPr>
              <w:t>120</w:t>
            </w:r>
            <w:r>
              <w:rPr>
                <w:rFonts w:hint="eastAsia" w:cs="Times New Roman"/>
                <w:sz w:val="24"/>
                <w:szCs w:val="24"/>
              </w:rPr>
              <w:t>-</w:t>
            </w:r>
            <w:r>
              <w:rPr>
                <w:rFonts w:cs="Times New Roman"/>
                <w:sz w:val="24"/>
                <w:szCs w:val="24"/>
              </w:rPr>
              <w:t>220</w:t>
            </w:r>
            <w:r>
              <w:rPr>
                <w:rFonts w:hint="eastAsia" w:cs="Times New Roman"/>
                <w:sz w:val="24"/>
                <w:szCs w:val="24"/>
              </w:rPr>
              <w:t>个</w:t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汉字</w:t>
            </w:r>
          </w:p>
        </w:tc>
        <w:tc>
          <w:tcPr>
            <w:tcW w:w="1421" w:type="dxa"/>
            <w:vAlign w:val="center"/>
          </w:tcPr>
          <w:p w14:paraId="5CE01C7F">
            <w:pPr>
              <w:spacing w:line="400" w:lineRule="exact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Times New Roman"/>
                <w:sz w:val="24"/>
                <w:szCs w:val="24"/>
              </w:rPr>
              <w:t>40</w:t>
            </w:r>
          </w:p>
        </w:tc>
        <w:tc>
          <w:tcPr>
            <w:tcW w:w="1421" w:type="dxa"/>
            <w:vAlign w:val="center"/>
          </w:tcPr>
          <w:p w14:paraId="3CD2D996">
            <w:pPr>
              <w:spacing w:line="400" w:lineRule="exact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Times New Roman"/>
                <w:sz w:val="24"/>
                <w:szCs w:val="24"/>
              </w:rPr>
              <w:t>45</w:t>
            </w:r>
          </w:p>
        </w:tc>
      </w:tr>
      <w:tr w14:paraId="1D5DA2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Merge w:val="continue"/>
            <w:vAlign w:val="center"/>
          </w:tcPr>
          <w:p w14:paraId="05FDE0E5">
            <w:pPr>
              <w:spacing w:line="400" w:lineRule="exac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continue"/>
            <w:vAlign w:val="center"/>
          </w:tcPr>
          <w:p w14:paraId="14227382">
            <w:pPr>
              <w:spacing w:line="400" w:lineRule="exac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5ADC0655">
            <w:pPr>
              <w:spacing w:line="400" w:lineRule="exact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Times New Roman"/>
                <w:sz w:val="24"/>
                <w:szCs w:val="24"/>
              </w:rPr>
              <w:t>英译汉</w:t>
            </w:r>
          </w:p>
        </w:tc>
        <w:tc>
          <w:tcPr>
            <w:tcW w:w="2595" w:type="dxa"/>
            <w:vAlign w:val="center"/>
          </w:tcPr>
          <w:p w14:paraId="1D05BF21">
            <w:pPr>
              <w:spacing w:line="400" w:lineRule="exact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Times New Roman"/>
                <w:sz w:val="24"/>
                <w:szCs w:val="24"/>
              </w:rPr>
              <w:t>政治经济类段落</w:t>
            </w:r>
          </w:p>
          <w:p w14:paraId="761C974E">
            <w:pPr>
              <w:spacing w:line="400" w:lineRule="exact"/>
              <w:rPr>
                <w:rFonts w:hint="eastAsia" w:eastAsia="宋体" w:cs="Times New Roman"/>
                <w:sz w:val="24"/>
                <w:szCs w:val="24"/>
                <w:lang w:eastAsia="zh-CN"/>
              </w:rPr>
            </w:pPr>
            <w:r>
              <w:rPr>
                <w:rFonts w:cs="Times New Roman"/>
                <w:sz w:val="24"/>
                <w:szCs w:val="24"/>
              </w:rPr>
              <w:t>200</w:t>
            </w:r>
            <w:r>
              <w:rPr>
                <w:rFonts w:hint="eastAsia" w:cs="Times New Roman"/>
                <w:sz w:val="24"/>
                <w:szCs w:val="24"/>
              </w:rPr>
              <w:t>-</w:t>
            </w:r>
            <w:r>
              <w:rPr>
                <w:rFonts w:cs="Times New Roman"/>
                <w:sz w:val="24"/>
                <w:szCs w:val="24"/>
              </w:rPr>
              <w:t>300</w:t>
            </w:r>
            <w:r>
              <w:rPr>
                <w:rFonts w:hint="eastAsia" w:cs="Times New Roman"/>
                <w:sz w:val="24"/>
                <w:szCs w:val="24"/>
              </w:rPr>
              <w:t>个</w:t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单词</w:t>
            </w:r>
          </w:p>
        </w:tc>
        <w:tc>
          <w:tcPr>
            <w:tcW w:w="1421" w:type="dxa"/>
            <w:vAlign w:val="center"/>
          </w:tcPr>
          <w:p w14:paraId="2C986E67">
            <w:pPr>
              <w:spacing w:line="400" w:lineRule="exact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Times New Roman"/>
                <w:sz w:val="24"/>
                <w:szCs w:val="24"/>
              </w:rPr>
              <w:t>35</w:t>
            </w:r>
          </w:p>
        </w:tc>
        <w:tc>
          <w:tcPr>
            <w:tcW w:w="1421" w:type="dxa"/>
            <w:vAlign w:val="center"/>
          </w:tcPr>
          <w:p w14:paraId="048EF43C">
            <w:pPr>
              <w:spacing w:line="400" w:lineRule="exact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Times New Roman"/>
                <w:sz w:val="24"/>
                <w:szCs w:val="24"/>
              </w:rPr>
              <w:t>45</w:t>
            </w:r>
          </w:p>
        </w:tc>
      </w:tr>
      <w:tr w14:paraId="679862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Merge w:val="continue"/>
            <w:vAlign w:val="center"/>
          </w:tcPr>
          <w:p w14:paraId="00AE4D97">
            <w:pPr>
              <w:spacing w:line="400" w:lineRule="exac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continue"/>
            <w:vAlign w:val="center"/>
          </w:tcPr>
          <w:p w14:paraId="1EE605D2">
            <w:pPr>
              <w:spacing w:line="400" w:lineRule="exac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7B79370A">
            <w:pPr>
              <w:spacing w:line="400" w:lineRule="exact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Times New Roman"/>
                <w:sz w:val="24"/>
                <w:szCs w:val="24"/>
              </w:rPr>
              <w:t>英译汉</w:t>
            </w:r>
          </w:p>
        </w:tc>
        <w:tc>
          <w:tcPr>
            <w:tcW w:w="2595" w:type="dxa"/>
            <w:vAlign w:val="center"/>
          </w:tcPr>
          <w:p w14:paraId="2DF1D5D6">
            <w:pPr>
              <w:spacing w:line="400" w:lineRule="exact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Times New Roman"/>
                <w:sz w:val="24"/>
                <w:szCs w:val="24"/>
              </w:rPr>
              <w:t>科技类段落</w:t>
            </w:r>
          </w:p>
          <w:p w14:paraId="457358D7">
            <w:pPr>
              <w:spacing w:line="400" w:lineRule="exact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Times New Roman"/>
                <w:sz w:val="24"/>
                <w:szCs w:val="24"/>
              </w:rPr>
              <w:t>200-300个单词</w:t>
            </w:r>
          </w:p>
        </w:tc>
        <w:tc>
          <w:tcPr>
            <w:tcW w:w="1421" w:type="dxa"/>
            <w:vAlign w:val="center"/>
          </w:tcPr>
          <w:p w14:paraId="4168EB43">
            <w:pPr>
              <w:spacing w:line="400" w:lineRule="exact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Times New Roman"/>
                <w:sz w:val="24"/>
                <w:szCs w:val="24"/>
              </w:rPr>
              <w:t>35</w:t>
            </w:r>
          </w:p>
        </w:tc>
        <w:tc>
          <w:tcPr>
            <w:tcW w:w="1421" w:type="dxa"/>
            <w:vAlign w:val="center"/>
          </w:tcPr>
          <w:p w14:paraId="2114C3A6">
            <w:pPr>
              <w:spacing w:line="400" w:lineRule="exact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Times New Roman"/>
                <w:sz w:val="24"/>
                <w:szCs w:val="24"/>
              </w:rPr>
              <w:t>45</w:t>
            </w:r>
          </w:p>
        </w:tc>
      </w:tr>
      <w:tr w14:paraId="7C6902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Align w:val="center"/>
          </w:tcPr>
          <w:p w14:paraId="11CA6D0F">
            <w:pPr>
              <w:spacing w:line="400" w:lineRule="exact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Times New Roman"/>
                <w:sz w:val="24"/>
                <w:szCs w:val="24"/>
              </w:rPr>
              <w:t>共计</w:t>
            </w:r>
          </w:p>
        </w:tc>
        <w:tc>
          <w:tcPr>
            <w:tcW w:w="4863" w:type="dxa"/>
            <w:gridSpan w:val="3"/>
            <w:vAlign w:val="center"/>
          </w:tcPr>
          <w:p w14:paraId="756E25A1">
            <w:pPr>
              <w:spacing w:line="400" w:lineRule="exac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21" w:type="dxa"/>
            <w:vAlign w:val="center"/>
          </w:tcPr>
          <w:p w14:paraId="54539630">
            <w:pPr>
              <w:spacing w:line="400" w:lineRule="exact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Times New Roman"/>
                <w:sz w:val="24"/>
                <w:szCs w:val="24"/>
              </w:rPr>
              <w:t>150</w:t>
            </w:r>
          </w:p>
        </w:tc>
        <w:tc>
          <w:tcPr>
            <w:tcW w:w="1421" w:type="dxa"/>
            <w:vAlign w:val="center"/>
          </w:tcPr>
          <w:p w14:paraId="18CBBA95">
            <w:pPr>
              <w:spacing w:line="400" w:lineRule="exact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Times New Roman"/>
                <w:sz w:val="24"/>
                <w:szCs w:val="24"/>
              </w:rPr>
              <w:t>180</w:t>
            </w:r>
          </w:p>
        </w:tc>
      </w:tr>
    </w:tbl>
    <w:p w14:paraId="31CAD63F">
      <w:pPr>
        <w:pStyle w:val="13"/>
        <w:spacing w:line="400" w:lineRule="exact"/>
        <w:ind w:firstLine="0" w:firstLineChars="0"/>
        <w:rPr>
          <w:rFonts w:cs="Times New Roman"/>
          <w:b/>
          <w:bCs/>
          <w:sz w:val="30"/>
          <w:szCs w:val="30"/>
        </w:rPr>
      </w:pPr>
    </w:p>
    <w:p w14:paraId="132D21D5">
      <w:pPr>
        <w:pStyle w:val="13"/>
        <w:spacing w:line="400" w:lineRule="exact"/>
        <w:ind w:firstLine="0" w:firstLineChars="0"/>
        <w:rPr>
          <w:rFonts w:cs="Times New Roman"/>
          <w:b/>
          <w:bCs/>
          <w:sz w:val="30"/>
          <w:szCs w:val="30"/>
        </w:rPr>
      </w:pPr>
      <w:r>
        <w:rPr>
          <w:rFonts w:hint="eastAsia" w:cs="宋体"/>
          <w:b/>
          <w:bCs/>
          <w:sz w:val="30"/>
          <w:szCs w:val="30"/>
        </w:rPr>
        <w:t>五、参考书目</w:t>
      </w:r>
    </w:p>
    <w:p w14:paraId="382A35F0">
      <w:pPr>
        <w:pStyle w:val="13"/>
        <w:spacing w:line="400" w:lineRule="exact"/>
        <w:ind w:firstLine="480" w:firstLineChars="200"/>
        <w:rPr>
          <w:rFonts w:hint="eastAsia" w:ascii="Times New Roman" w:hAnsi="宋体" w:cs="宋体"/>
          <w:sz w:val="24"/>
          <w:szCs w:val="24"/>
        </w:rPr>
      </w:pPr>
      <w:r>
        <w:rPr>
          <w:rFonts w:hint="eastAsia" w:ascii="Times New Roman" w:hAnsi="宋体" w:cs="宋体"/>
          <w:sz w:val="24"/>
          <w:szCs w:val="24"/>
        </w:rPr>
        <w:t>1.《实用翻译教程(英汉互译)》(第三版)，冯庆华主编，上海外语教育出版社，2010年；</w:t>
      </w:r>
    </w:p>
    <w:p w14:paraId="416CB498">
      <w:pPr>
        <w:pStyle w:val="13"/>
        <w:spacing w:line="400" w:lineRule="exact"/>
        <w:ind w:firstLine="480" w:firstLineChars="200"/>
        <w:rPr>
          <w:rFonts w:hint="eastAsia" w:ascii="Times New Roman" w:hAnsi="宋体" w:cs="宋体"/>
          <w:sz w:val="24"/>
          <w:szCs w:val="24"/>
        </w:rPr>
      </w:pPr>
      <w:r>
        <w:rPr>
          <w:rFonts w:hint="eastAsia" w:ascii="Times New Roman" w:hAnsi="宋体" w:cs="宋体"/>
          <w:sz w:val="24"/>
          <w:szCs w:val="24"/>
        </w:rPr>
        <w:t>2. 《英汉笔译》</w:t>
      </w:r>
      <w:r>
        <w:rPr>
          <w:rFonts w:hint="eastAsia" w:ascii="Times New Roman" w:hAnsi="宋体" w:cs="宋体"/>
          <w:sz w:val="24"/>
          <w:szCs w:val="24"/>
          <w:lang w:eastAsia="zh-CN"/>
        </w:rPr>
        <w:t>，</w:t>
      </w:r>
      <w:r>
        <w:rPr>
          <w:rFonts w:hint="eastAsia" w:ascii="Times New Roman" w:hAnsi="宋体" w:cs="宋体"/>
          <w:sz w:val="24"/>
          <w:szCs w:val="24"/>
        </w:rPr>
        <w:t>彭萍主编，外语教学与研究出版社，2022年；</w:t>
      </w:r>
    </w:p>
    <w:p w14:paraId="5A47649A">
      <w:pPr>
        <w:pStyle w:val="13"/>
        <w:spacing w:line="400" w:lineRule="exact"/>
        <w:ind w:firstLine="480" w:firstLineChars="200"/>
        <w:rPr>
          <w:rFonts w:ascii="Times New Roman" w:hAnsi="宋体" w:cs="宋体"/>
          <w:sz w:val="24"/>
          <w:szCs w:val="24"/>
        </w:rPr>
      </w:pPr>
      <w:r>
        <w:rPr>
          <w:rFonts w:hint="eastAsia" w:ascii="Times New Roman" w:hAnsi="宋体" w:cs="宋体"/>
          <w:sz w:val="24"/>
          <w:szCs w:val="24"/>
        </w:rPr>
        <w:t>3. 《科技翻译》，康志洪编著，外语教学与研究出版社，2012年。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6035F3C"/>
    <w:multiLevelType w:val="singleLevel"/>
    <w:tmpl w:val="56035F3C"/>
    <w:lvl w:ilvl="0" w:tentative="0">
      <w:start w:val="1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mRkMjU1NzNmMzJkNjc2ZDc2ZGNlZjcwMjJjMjE3OWMifQ=="/>
  </w:docVars>
  <w:rsids>
    <w:rsidRoot w:val="000A0F27"/>
    <w:rsid w:val="000247C4"/>
    <w:rsid w:val="000448B0"/>
    <w:rsid w:val="00074316"/>
    <w:rsid w:val="000923CF"/>
    <w:rsid w:val="000A0F27"/>
    <w:rsid w:val="000B45B3"/>
    <w:rsid w:val="000D0508"/>
    <w:rsid w:val="000E0F97"/>
    <w:rsid w:val="000E2211"/>
    <w:rsid w:val="00132A65"/>
    <w:rsid w:val="00136BD7"/>
    <w:rsid w:val="00172A33"/>
    <w:rsid w:val="00185588"/>
    <w:rsid w:val="00193E62"/>
    <w:rsid w:val="001B5FBE"/>
    <w:rsid w:val="001C122E"/>
    <w:rsid w:val="00204A02"/>
    <w:rsid w:val="0024570B"/>
    <w:rsid w:val="00294ED3"/>
    <w:rsid w:val="002C3064"/>
    <w:rsid w:val="00321E38"/>
    <w:rsid w:val="00336AF5"/>
    <w:rsid w:val="00346D7F"/>
    <w:rsid w:val="00353022"/>
    <w:rsid w:val="00367B95"/>
    <w:rsid w:val="00395D26"/>
    <w:rsid w:val="003A0026"/>
    <w:rsid w:val="003A45FE"/>
    <w:rsid w:val="003B7F10"/>
    <w:rsid w:val="003F714A"/>
    <w:rsid w:val="0044120B"/>
    <w:rsid w:val="00442672"/>
    <w:rsid w:val="004A486D"/>
    <w:rsid w:val="004B2721"/>
    <w:rsid w:val="004B3F3B"/>
    <w:rsid w:val="004C588A"/>
    <w:rsid w:val="004D03E8"/>
    <w:rsid w:val="004E28E6"/>
    <w:rsid w:val="00561353"/>
    <w:rsid w:val="0058585F"/>
    <w:rsid w:val="005A1B97"/>
    <w:rsid w:val="005E38F7"/>
    <w:rsid w:val="00634AEC"/>
    <w:rsid w:val="00721172"/>
    <w:rsid w:val="0074015F"/>
    <w:rsid w:val="007A7E3B"/>
    <w:rsid w:val="007C53F4"/>
    <w:rsid w:val="007D614E"/>
    <w:rsid w:val="007D7CEE"/>
    <w:rsid w:val="007F28E2"/>
    <w:rsid w:val="00801AE8"/>
    <w:rsid w:val="008532E2"/>
    <w:rsid w:val="00857FC2"/>
    <w:rsid w:val="00864751"/>
    <w:rsid w:val="00881A38"/>
    <w:rsid w:val="008D1BF4"/>
    <w:rsid w:val="008D486B"/>
    <w:rsid w:val="008D6A4D"/>
    <w:rsid w:val="009053A5"/>
    <w:rsid w:val="0091138A"/>
    <w:rsid w:val="009A70AE"/>
    <w:rsid w:val="009B293A"/>
    <w:rsid w:val="009C48B2"/>
    <w:rsid w:val="00A20C12"/>
    <w:rsid w:val="00A43F42"/>
    <w:rsid w:val="00A502CF"/>
    <w:rsid w:val="00A71421"/>
    <w:rsid w:val="00A87951"/>
    <w:rsid w:val="00A93A80"/>
    <w:rsid w:val="00AE4632"/>
    <w:rsid w:val="00B60725"/>
    <w:rsid w:val="00B626E0"/>
    <w:rsid w:val="00B664C3"/>
    <w:rsid w:val="00B72CE7"/>
    <w:rsid w:val="00B95C9B"/>
    <w:rsid w:val="00BA68F4"/>
    <w:rsid w:val="00C137D3"/>
    <w:rsid w:val="00C2129B"/>
    <w:rsid w:val="00C34CF7"/>
    <w:rsid w:val="00C57C02"/>
    <w:rsid w:val="00C655A8"/>
    <w:rsid w:val="00CA7FD6"/>
    <w:rsid w:val="00CB7D65"/>
    <w:rsid w:val="00CC2478"/>
    <w:rsid w:val="00CC573F"/>
    <w:rsid w:val="00CD408B"/>
    <w:rsid w:val="00D00C03"/>
    <w:rsid w:val="00D45532"/>
    <w:rsid w:val="00D61D27"/>
    <w:rsid w:val="00D83DC3"/>
    <w:rsid w:val="00D84FED"/>
    <w:rsid w:val="00D90DE6"/>
    <w:rsid w:val="00DA161F"/>
    <w:rsid w:val="00DC375A"/>
    <w:rsid w:val="00E14DE1"/>
    <w:rsid w:val="00E165B3"/>
    <w:rsid w:val="00E92654"/>
    <w:rsid w:val="00EA1185"/>
    <w:rsid w:val="00EB5746"/>
    <w:rsid w:val="00F31070"/>
    <w:rsid w:val="00F4662A"/>
    <w:rsid w:val="00F76628"/>
    <w:rsid w:val="00F9448B"/>
    <w:rsid w:val="00FD03BC"/>
    <w:rsid w:val="00FE33D0"/>
    <w:rsid w:val="18042F27"/>
    <w:rsid w:val="19671CB1"/>
    <w:rsid w:val="1F3C5181"/>
    <w:rsid w:val="20B42C52"/>
    <w:rsid w:val="274A075E"/>
    <w:rsid w:val="2C8D0E2C"/>
    <w:rsid w:val="2D736052"/>
    <w:rsid w:val="32C0116A"/>
    <w:rsid w:val="34720B30"/>
    <w:rsid w:val="4CBF450F"/>
    <w:rsid w:val="5ADD3005"/>
    <w:rsid w:val="6B38127F"/>
    <w:rsid w:val="6C7F6B4F"/>
    <w:rsid w:val="6D782999"/>
    <w:rsid w:val="721C4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 w:locked="1"/>
    <w:lsdException w:qFormat="1" w:unhideWhenUsed="0" w:uiPriority="99" w:semiHidden="0" w:name="heading 2" w:locked="1"/>
    <w:lsdException w:qFormat="1" w:unhideWhenUsed="0" w:uiPriority="99" w:semiHidden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0" w:name="Normal Indent"/>
    <w:lsdException w:uiPriority="0" w:name="footnote text"/>
    <w:lsdException w:uiPriority="0" w:name="annotation text"/>
    <w:lsdException w:qFormat="1" w:uiPriority="0" w:semiHidden="0" w:name="header"/>
    <w:lsdException w:qFormat="1" w:uiPriority="0" w:semiHidden="0" w:name="footer"/>
    <w:lsdException w:uiPriority="0" w:name="index heading"/>
    <w:lsdException w:qFormat="1" w:uiPriority="0" w:name="caption" w:locked="1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 w:locked="1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 w:locked="1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99" w:semiHidden="0" w:name="Hyperlink"/>
    <w:lsdException w:uiPriority="0" w:name="FollowedHyperlink"/>
    <w:lsdException w:qFormat="1" w:unhideWhenUsed="0" w:uiPriority="99" w:semiHidden="0" w:name="Strong" w:locked="1"/>
    <w:lsdException w:qFormat="1" w:unhideWhenUsed="0" w:uiPriority="0" w:semiHidden="0" w:name="Emphasis" w:locked="1"/>
    <w:lsdException w:uiPriority="0" w:name="Document Map"/>
    <w:lsdException w:uiPriority="0" w:name="Plain Text"/>
    <w:lsdException w:uiPriority="0" w:name="E-mail Signature"/>
    <w:lsdException w:qFormat="1" w:unhideWhenUsed="0"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 w:locked="1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link w:val="14"/>
    <w:autoRedefine/>
    <w:qFormat/>
    <w:locked/>
    <w:uiPriority w:val="99"/>
    <w:pPr>
      <w:widowControl/>
      <w:jc w:val="left"/>
      <w:outlineLvl w:val="0"/>
    </w:pPr>
    <w:rPr>
      <w:rFonts w:ascii="Arial" w:hAnsi="Arial" w:cs="Arial"/>
      <w:kern w:val="36"/>
      <w:sz w:val="42"/>
      <w:szCs w:val="42"/>
    </w:rPr>
  </w:style>
  <w:style w:type="paragraph" w:styleId="3">
    <w:name w:val="heading 2"/>
    <w:basedOn w:val="1"/>
    <w:next w:val="1"/>
    <w:link w:val="15"/>
    <w:autoRedefine/>
    <w:qFormat/>
    <w:locked/>
    <w:uiPriority w:val="99"/>
    <w:pPr>
      <w:keepNext/>
      <w:keepLines/>
      <w:spacing w:before="260" w:after="260" w:line="416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paragraph" w:styleId="4">
    <w:name w:val="heading 3"/>
    <w:basedOn w:val="1"/>
    <w:next w:val="1"/>
    <w:link w:val="16"/>
    <w:qFormat/>
    <w:locked/>
    <w:uiPriority w:val="9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0">
    <w:name w:val="Default Paragraph Font"/>
    <w:autoRedefine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link w:val="25"/>
    <w:autoRedefine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24"/>
    <w:autoRedefine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autoRedefine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9">
    <w:name w:val="Table Grid"/>
    <w:basedOn w:val="8"/>
    <w:qFormat/>
    <w:locked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locked/>
    <w:uiPriority w:val="99"/>
    <w:rPr>
      <w:b/>
      <w:bCs/>
    </w:rPr>
  </w:style>
  <w:style w:type="character" w:styleId="12">
    <w:name w:val="Hyperlink"/>
    <w:basedOn w:val="10"/>
    <w:autoRedefine/>
    <w:qFormat/>
    <w:uiPriority w:val="99"/>
    <w:rPr>
      <w:color w:val="auto"/>
      <w:u w:val="none"/>
    </w:rPr>
  </w:style>
  <w:style w:type="paragraph" w:customStyle="1" w:styleId="13">
    <w:name w:val="List Paragraph1"/>
    <w:basedOn w:val="1"/>
    <w:autoRedefine/>
    <w:qFormat/>
    <w:uiPriority w:val="99"/>
    <w:pPr>
      <w:ind w:firstLine="420" w:firstLineChars="200"/>
    </w:pPr>
  </w:style>
  <w:style w:type="character" w:customStyle="1" w:styleId="14">
    <w:name w:val="标题 1 字符"/>
    <w:basedOn w:val="10"/>
    <w:link w:val="2"/>
    <w:autoRedefine/>
    <w:qFormat/>
    <w:locked/>
    <w:uiPriority w:val="99"/>
    <w:rPr>
      <w:b/>
      <w:bCs/>
      <w:kern w:val="44"/>
      <w:sz w:val="44"/>
      <w:szCs w:val="44"/>
    </w:rPr>
  </w:style>
  <w:style w:type="character" w:customStyle="1" w:styleId="15">
    <w:name w:val="标题 2 字符"/>
    <w:basedOn w:val="10"/>
    <w:link w:val="3"/>
    <w:semiHidden/>
    <w:qFormat/>
    <w:locked/>
    <w:uiPriority w:val="99"/>
    <w:rPr>
      <w:rFonts w:ascii="Cambria" w:hAnsi="Cambria" w:eastAsia="宋体" w:cs="Cambria"/>
      <w:b/>
      <w:bCs/>
      <w:sz w:val="32"/>
      <w:szCs w:val="32"/>
    </w:rPr>
  </w:style>
  <w:style w:type="character" w:customStyle="1" w:styleId="16">
    <w:name w:val="标题 3 字符"/>
    <w:basedOn w:val="10"/>
    <w:link w:val="4"/>
    <w:semiHidden/>
    <w:qFormat/>
    <w:locked/>
    <w:uiPriority w:val="99"/>
    <w:rPr>
      <w:b/>
      <w:bCs/>
      <w:sz w:val="32"/>
      <w:szCs w:val="32"/>
    </w:rPr>
  </w:style>
  <w:style w:type="character" w:customStyle="1" w:styleId="17">
    <w:name w:val="a-size-large1"/>
    <w:basedOn w:val="10"/>
    <w:qFormat/>
    <w:uiPriority w:val="99"/>
    <w:rPr>
      <w:rFonts w:ascii="Arial" w:hAnsi="Arial" w:cs="Arial"/>
    </w:rPr>
  </w:style>
  <w:style w:type="character" w:customStyle="1" w:styleId="18">
    <w:name w:val="a-size-medium a-color-secondary a-text-normal"/>
    <w:basedOn w:val="10"/>
    <w:autoRedefine/>
    <w:qFormat/>
    <w:uiPriority w:val="99"/>
  </w:style>
  <w:style w:type="character" w:customStyle="1" w:styleId="19">
    <w:name w:val="author notfaded"/>
    <w:basedOn w:val="10"/>
    <w:qFormat/>
    <w:uiPriority w:val="99"/>
  </w:style>
  <w:style w:type="character" w:customStyle="1" w:styleId="20">
    <w:name w:val="contribution"/>
    <w:basedOn w:val="10"/>
    <w:qFormat/>
    <w:uiPriority w:val="99"/>
  </w:style>
  <w:style w:type="character" w:customStyle="1" w:styleId="21">
    <w:name w:val="a-color-secondary"/>
    <w:basedOn w:val="10"/>
    <w:qFormat/>
    <w:uiPriority w:val="99"/>
  </w:style>
  <w:style w:type="character" w:customStyle="1" w:styleId="22">
    <w:name w:val="title-text"/>
    <w:basedOn w:val="10"/>
    <w:qFormat/>
    <w:uiPriority w:val="99"/>
  </w:style>
  <w:style w:type="character" w:customStyle="1" w:styleId="23">
    <w:name w:val="bds_more1"/>
    <w:basedOn w:val="10"/>
    <w:qFormat/>
    <w:uiPriority w:val="99"/>
    <w:rPr>
      <w:rFonts w:ascii="宋体" w:hAnsi="宋体" w:eastAsia="宋体" w:cs="宋体"/>
    </w:rPr>
  </w:style>
  <w:style w:type="character" w:customStyle="1" w:styleId="24">
    <w:name w:val="页眉 字符"/>
    <w:basedOn w:val="10"/>
    <w:link w:val="6"/>
    <w:qFormat/>
    <w:uiPriority w:val="0"/>
    <w:rPr>
      <w:rFonts w:ascii="Calibri" w:hAnsi="Calibri" w:cs="Calibri"/>
      <w:kern w:val="2"/>
      <w:sz w:val="18"/>
      <w:szCs w:val="18"/>
    </w:rPr>
  </w:style>
  <w:style w:type="character" w:customStyle="1" w:styleId="25">
    <w:name w:val="页脚 字符"/>
    <w:basedOn w:val="10"/>
    <w:link w:val="5"/>
    <w:autoRedefine/>
    <w:qFormat/>
    <w:uiPriority w:val="0"/>
    <w:rPr>
      <w:rFonts w:ascii="Calibri" w:hAnsi="Calibri" w:cs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397</Words>
  <Characters>449</Characters>
  <Lines>4</Lines>
  <Paragraphs>1</Paragraphs>
  <TotalTime>0</TotalTime>
  <ScaleCrop>false</ScaleCrop>
  <LinksUpToDate>false</LinksUpToDate>
  <CharactersWithSpaces>457</CharactersWithSpaces>
  <Application>WPS Office_12.1.0.17468_F1E327BC-269C-435d-A152-05C5408002CA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2022-08-17T08:27:00Z</dcterms:created>
  <dc:creator>user</dc:creator>
  <cp:lastModifiedBy>x-man</cp:lastModifiedBy>
  <dcterms:modified xsi:type="dcterms:W3CDTF">2024-09-29T06:04:17Z</dcterms:modified>
  <dc:title>研究生入学考试《环境工程》专业参考书目及大纲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2052-12.1.0.17468</vt:lpwstr>
  </property>
  <property fmtid="{D5CDD505-2E9C-101B-9397-08002B2CF9AE}" pid="3" name="ICV">
    <vt:lpwstr>25E43748E5A241ACB3401219E462F74B</vt:lpwstr>
  </property>
</Properties>
</file>