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4A20B">
      <w:pPr>
        <w:pStyle w:val="2"/>
        <w:spacing w:beforeLines="0" w:afterLines="0" w:line="571" w:lineRule="exact"/>
        <w:ind w:left="120" w:firstLine="746"/>
        <w:rPr>
          <w:rFonts w:hint="eastAsia" w:ascii="Times New Roman" w:hAnsi="Times New Roman" w:eastAsia="仿宋" w:cstheme="minorBidi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"/>
          <w:b/>
          <w:bCs/>
          <w:sz w:val="32"/>
          <w:szCs w:val="32"/>
        </w:rPr>
        <w:t>《汉语国际教育基础》考试大纲</w:t>
      </w:r>
      <w:r>
        <w:rPr>
          <w:rFonts w:hint="eastAsia" w:ascii="Times New Roman" w:hAnsi="Times New Roman" w:eastAsia="仿宋" w:cstheme="minorBidi"/>
          <w:b/>
          <w:bCs/>
          <w:sz w:val="32"/>
          <w:szCs w:val="32"/>
        </w:rPr>
        <w:t>（考试指导性意见）</w:t>
      </w:r>
    </w:p>
    <w:p w14:paraId="4750109C">
      <w:pPr>
        <w:spacing w:line="360" w:lineRule="auto"/>
        <w:jc w:val="both"/>
        <w:rPr>
          <w:rFonts w:ascii="Times New Roman" w:hAnsi="Times New Roman" w:eastAsia="仿宋"/>
          <w:b/>
          <w:bCs/>
          <w:sz w:val="32"/>
          <w:szCs w:val="32"/>
        </w:rPr>
      </w:pPr>
      <w:bookmarkStart w:id="0" w:name="_GoBack"/>
      <w:bookmarkEnd w:id="0"/>
    </w:p>
    <w:p w14:paraId="224006F0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考试基本要求</w:t>
      </w:r>
    </w:p>
    <w:p w14:paraId="239457DE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《汉语国际教育基础》是国际中文教育硕士生入学考试科目之一，是由国际中文教育硕士专业学位教育指导委员会统一制定考试大纲，教育部授权的各国际中文教育硕士培养院校自行命题的选拔性考试。本考试大纲的制定力求反映国际中文教育硕士专业学位的特点，科学、公平、准确、规范地测评考生的相关知识基础、基本素质和综合能力。汉语国际教育基础考试的目的是测试考生相关的中外文化、教育学、心理学、跨文化交际的基础知识、基本素养及书面语表达能力。</w:t>
      </w:r>
    </w:p>
    <w:p w14:paraId="73EBA099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具体包括：</w:t>
      </w:r>
    </w:p>
    <w:p w14:paraId="059A73C5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要求考生具有与国际汉语教学相关的中外文学、文化及跨文化交际基础知识。</w:t>
      </w:r>
    </w:p>
    <w:p w14:paraId="61E00394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要求考生具有与国际汉语教学相关的教育学、心理学和语言教学基础知识。</w:t>
      </w:r>
    </w:p>
    <w:p w14:paraId="5E109ECF">
      <w:pPr>
        <w:spacing w:line="360" w:lineRule="auto"/>
        <w:ind w:firstLine="480" w:firstLineChars="200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要求考生具有较强的文字材料理解能力和书面语表达能力。</w:t>
      </w:r>
    </w:p>
    <w:p w14:paraId="68C80F75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1020564C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试题类型及分值</w:t>
      </w:r>
    </w:p>
    <w:p w14:paraId="4DCF848B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填空题、选择题、案例与写作等</w:t>
      </w:r>
    </w:p>
    <w:p w14:paraId="4201AF79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考试形式为闭卷考试，试卷总分值为150分。</w:t>
      </w:r>
    </w:p>
    <w:p w14:paraId="52B13B36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4FF5CD9A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考试时间</w:t>
      </w:r>
    </w:p>
    <w:p w14:paraId="5A330349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考试时间为3小时，180分钟。</w:t>
      </w:r>
    </w:p>
    <w:p w14:paraId="146DE828">
      <w:pPr>
        <w:spacing w:line="360" w:lineRule="auto"/>
        <w:rPr>
          <w:rFonts w:ascii="Times New Roman" w:hAnsi="Times New Roman" w:eastAsia="仿宋"/>
          <w:b/>
          <w:bCs/>
          <w:sz w:val="30"/>
          <w:szCs w:val="30"/>
        </w:rPr>
      </w:pPr>
    </w:p>
    <w:p w14:paraId="3FDAC739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考试内容</w:t>
      </w:r>
    </w:p>
    <w:p w14:paraId="12598483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《汉语国际教育基础》考试由“中外文化及跨文化交际基础知识”、“教育学、心理学及语言教学”和“材料分析写作”三部分组成。</w:t>
      </w:r>
    </w:p>
    <w:p w14:paraId="321CC25E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（一）中外文化及跨文化交际基础知识</w:t>
      </w:r>
    </w:p>
    <w:p w14:paraId="13D0FF40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中外文化及跨文化交际基础知识部分测试以下内容：</w:t>
      </w:r>
    </w:p>
    <w:p w14:paraId="4671769F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中国文化基础知识；</w:t>
      </w:r>
    </w:p>
    <w:p w14:paraId="6E64CEC2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外国文化基础知识；</w:t>
      </w:r>
    </w:p>
    <w:p w14:paraId="0F3D4D1D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跨文化交际基础知识。</w:t>
      </w:r>
    </w:p>
    <w:p w14:paraId="3DC41BDD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（二）教育学、心理学及语言教学基础知识</w:t>
      </w:r>
    </w:p>
    <w:p w14:paraId="3EBD06D7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教育学、心理学基础知识测试以下内容：</w:t>
      </w:r>
    </w:p>
    <w:p w14:paraId="34F99A93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 教育学基础；</w:t>
      </w:r>
    </w:p>
    <w:p w14:paraId="1A9FB7D8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 心理学基础；</w:t>
      </w:r>
    </w:p>
    <w:p w14:paraId="08D6003E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 语言教学基础。</w:t>
      </w:r>
    </w:p>
    <w:p w14:paraId="5D93C269">
      <w:pPr>
        <w:spacing w:line="360" w:lineRule="auto"/>
        <w:rPr>
          <w:rFonts w:ascii="Times New Roman" w:hAnsi="Times New Roman" w:eastAsia="仿宋"/>
          <w:b/>
          <w:bCs/>
          <w:sz w:val="24"/>
          <w:szCs w:val="24"/>
        </w:rPr>
      </w:pPr>
      <w:r>
        <w:rPr>
          <w:rFonts w:hint="eastAsia" w:ascii="Times New Roman" w:hAnsi="Times New Roman" w:eastAsia="仿宋"/>
          <w:b/>
          <w:bCs/>
          <w:sz w:val="24"/>
          <w:szCs w:val="24"/>
        </w:rPr>
        <w:t>（三）材料分析写作</w:t>
      </w:r>
    </w:p>
    <w:p w14:paraId="2D6EC008">
      <w:pPr>
        <w:spacing w:line="360" w:lineRule="auto"/>
        <w:rPr>
          <w:rFonts w:ascii="Times New Roman" w:hAnsi="Times New Roman" w:eastAsia="仿宋"/>
          <w:color w:val="C00000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材料分析写作部分测试以下内容：</w:t>
      </w:r>
      <w:r>
        <w:rPr>
          <w:rFonts w:hint="eastAsia" w:ascii="Times New Roman" w:hAnsi="Times New Roman" w:eastAsia="仿宋"/>
          <w:sz w:val="24"/>
          <w:szCs w:val="24"/>
        </w:rPr>
        <w:br w:type="textWrapping"/>
      </w:r>
      <w:r>
        <w:rPr>
          <w:rFonts w:hint="eastAsia" w:ascii="Times New Roman" w:hAnsi="Times New Roman" w:eastAsia="仿宋"/>
          <w:sz w:val="24"/>
          <w:szCs w:val="24"/>
        </w:rPr>
        <w:t>1. 分析与实践能力</w:t>
      </w:r>
      <w:r>
        <w:rPr>
          <w:rFonts w:hint="eastAsia" w:ascii="Times New Roman" w:hAnsi="Times New Roman" w:eastAsia="仿宋"/>
          <w:sz w:val="24"/>
          <w:szCs w:val="24"/>
        </w:rPr>
        <w:br w:type="textWrapping"/>
      </w:r>
      <w:r>
        <w:rPr>
          <w:rFonts w:hint="eastAsia" w:ascii="Times New Roman" w:hAnsi="Times New Roman" w:eastAsia="仿宋"/>
          <w:sz w:val="24"/>
          <w:szCs w:val="24"/>
        </w:rPr>
        <w:t>2. 论文写作能力</w:t>
      </w:r>
      <w:r>
        <w:rPr>
          <w:rFonts w:hint="eastAsia" w:ascii="Times New Roman" w:hAnsi="Times New Roman" w:eastAsia="仿宋"/>
          <w:color w:val="C00000"/>
          <w:sz w:val="24"/>
          <w:szCs w:val="24"/>
        </w:rPr>
        <w:br w:type="textWrapping"/>
      </w:r>
    </w:p>
    <w:p w14:paraId="50E0DE15">
      <w:pPr>
        <w:pStyle w:val="9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eastAsia="仿宋"/>
          <w:b/>
          <w:bCs/>
          <w:sz w:val="30"/>
          <w:szCs w:val="30"/>
        </w:rPr>
      </w:pPr>
      <w:r>
        <w:rPr>
          <w:rFonts w:hint="eastAsia" w:ascii="Times New Roman" w:hAnsi="Times New Roman" w:eastAsia="仿宋"/>
          <w:b/>
          <w:bCs/>
          <w:sz w:val="30"/>
          <w:szCs w:val="30"/>
        </w:rPr>
        <w:t>参考书目</w:t>
      </w:r>
    </w:p>
    <w:p w14:paraId="387ADDCB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1.《跨文化交际》，祖晓梅著，外语教学与研究出版社，2015年。</w:t>
      </w:r>
    </w:p>
    <w:p w14:paraId="5C9B81B2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2.《对外汉语教学导论》，周小兵主编，商务印书馆，2009年。</w:t>
      </w:r>
    </w:p>
    <w:p w14:paraId="2C0DE597">
      <w:pPr>
        <w:spacing w:line="360" w:lineRule="auto"/>
        <w:rPr>
          <w:rFonts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3.《当代教育心理学（第3版）》，陈琦、刘儒德主编，北京师范大学出版社，2019年。</w:t>
      </w:r>
    </w:p>
    <w:p w14:paraId="176145B7">
      <w:pPr>
        <w:spacing w:line="360" w:lineRule="auto"/>
        <w:rPr>
          <w:rFonts w:hint="eastAsia" w:ascii="Times New Roman" w:hAnsi="Times New Roman" w:eastAsia="仿宋"/>
          <w:sz w:val="24"/>
          <w:szCs w:val="24"/>
        </w:rPr>
      </w:pPr>
      <w:r>
        <w:rPr>
          <w:rFonts w:hint="eastAsia" w:ascii="Times New Roman" w:hAnsi="Times New Roman" w:eastAsia="仿宋"/>
          <w:sz w:val="24"/>
          <w:szCs w:val="24"/>
        </w:rPr>
        <w:t>4. 《中国文化要略（第4版）》，程裕祯著，外语教学与研究出版社，2017年。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745FFC"/>
    <w:multiLevelType w:val="multilevel"/>
    <w:tmpl w:val="3C745FFC"/>
    <w:lvl w:ilvl="0" w:tentative="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2MzA2ZWJhMTlmOGY3MmQwZjNiNTc1NzlkMGRhY2UifQ=="/>
  </w:docVars>
  <w:rsids>
    <w:rsidRoot w:val="00D826E6"/>
    <w:rsid w:val="00102602"/>
    <w:rsid w:val="0027424D"/>
    <w:rsid w:val="00372EDC"/>
    <w:rsid w:val="00442DE6"/>
    <w:rsid w:val="004B52A2"/>
    <w:rsid w:val="0065664A"/>
    <w:rsid w:val="007029F7"/>
    <w:rsid w:val="00724E20"/>
    <w:rsid w:val="00735C2F"/>
    <w:rsid w:val="00772408"/>
    <w:rsid w:val="00785AB3"/>
    <w:rsid w:val="0088438A"/>
    <w:rsid w:val="009C2310"/>
    <w:rsid w:val="009E3F65"/>
    <w:rsid w:val="009F6121"/>
    <w:rsid w:val="00B51276"/>
    <w:rsid w:val="00B71C00"/>
    <w:rsid w:val="00BC20B4"/>
    <w:rsid w:val="00C835B5"/>
    <w:rsid w:val="00D41B5E"/>
    <w:rsid w:val="00D42826"/>
    <w:rsid w:val="00D826E6"/>
    <w:rsid w:val="00DB470F"/>
    <w:rsid w:val="00EC78AB"/>
    <w:rsid w:val="00F033DB"/>
    <w:rsid w:val="00F53C87"/>
    <w:rsid w:val="5CB1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Theme="minorHAnsi" w:hAnsiTheme="minorHAnsi" w:eastAsiaTheme="minorEastAsia" w:cstheme="minorBidi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750</Words>
  <Characters>781</Characters>
  <Lines>5</Lines>
  <Paragraphs>1</Paragraphs>
  <TotalTime>0</TotalTime>
  <ScaleCrop>false</ScaleCrop>
  <LinksUpToDate>false</LinksUpToDate>
  <CharactersWithSpaces>793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2024-09-02T06:18:00Z</dcterms:created>
  <dc:creator>蛐 蛐</dc:creator>
  <cp:lastModifiedBy>张田田</cp:lastModifiedBy>
  <dcterms:modified xsi:type="dcterms:W3CDTF">2024-09-06T02:15:54Z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AF8A32CBDB4D41DFA3C3EBD86A14D96B_12</vt:lpwstr>
  </property>
</Properties>
</file>